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C87B4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drawing>
          <wp:inline distT="0" distB="0" distL="0" distR="0">
            <wp:extent cx="1144270" cy="11506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974" cy="118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b/>
        </w:rPr>
        <w:t xml:space="preserve">  </w:t>
      </w:r>
    </w:p>
    <w:p w14:paraId="21CF8AF4">
      <w:pPr>
        <w:jc w:val="center"/>
      </w:pPr>
    </w:p>
    <w:p w14:paraId="25A31902">
      <w:pPr>
        <w:pStyle w:val="6"/>
        <w:spacing w:line="276" w:lineRule="auto"/>
        <w:jc w:val="center"/>
        <w:rPr>
          <w:rFonts w:ascii="Book Antiqua" w:hAnsi="Book Antiqua" w:cs="Calibri"/>
          <w:b/>
          <w:sz w:val="52"/>
          <w:szCs w:val="52"/>
        </w:rPr>
      </w:pPr>
      <w:r>
        <w:rPr>
          <w:rFonts w:hint="default" w:ascii="Book Antiqua" w:hAnsi="Book Antiqua" w:cs="Calibri"/>
          <w:b/>
          <w:sz w:val="52"/>
          <w:szCs w:val="52"/>
          <w:lang w:val="hr-HR"/>
        </w:rPr>
        <w:t>Lucija Borković</w:t>
      </w:r>
      <w:r>
        <w:rPr>
          <w:rFonts w:ascii="Book Antiqua" w:hAnsi="Book Antiqua" w:cs="Calibri"/>
          <w:b/>
          <w:sz w:val="52"/>
          <w:szCs w:val="52"/>
        </w:rPr>
        <w:t>, klavir</w:t>
      </w:r>
    </w:p>
    <w:p w14:paraId="1FBF8893">
      <w:pPr>
        <w:pStyle w:val="6"/>
        <w:spacing w:line="276" w:lineRule="auto"/>
        <w:jc w:val="center"/>
        <w:rPr>
          <w:rFonts w:ascii="Book Antiqua" w:hAnsi="Book Antiqua" w:cs="Calibri"/>
          <w:sz w:val="28"/>
          <w:szCs w:val="28"/>
        </w:rPr>
      </w:pPr>
      <w:r>
        <w:rPr>
          <w:rFonts w:ascii="Book Antiqua" w:hAnsi="Book Antiqua" w:cs="Calibri"/>
          <w:sz w:val="28"/>
          <w:szCs w:val="28"/>
        </w:rPr>
        <w:t>Glazbena škola u Varaždinu</w:t>
      </w:r>
    </w:p>
    <w:p w14:paraId="2BAE1E8D">
      <w:pPr>
        <w:pStyle w:val="6"/>
        <w:spacing w:line="276" w:lineRule="auto"/>
        <w:jc w:val="center"/>
        <w:rPr>
          <w:rFonts w:ascii="Book Antiqua" w:hAnsi="Book Antiqua" w:cs="Calibri"/>
          <w:i/>
          <w:sz w:val="28"/>
          <w:szCs w:val="28"/>
        </w:rPr>
      </w:pPr>
      <w:r>
        <w:rPr>
          <w:rFonts w:ascii="Book Antiqua" w:hAnsi="Book Antiqua" w:cs="Calibri"/>
          <w:i/>
          <w:sz w:val="28"/>
          <w:szCs w:val="28"/>
        </w:rPr>
        <w:t>Velika koncertna dvorana Glazbene škole u Varaždinu</w:t>
      </w:r>
    </w:p>
    <w:p w14:paraId="175A7275">
      <w:pPr>
        <w:pStyle w:val="6"/>
        <w:spacing w:line="276" w:lineRule="auto"/>
        <w:jc w:val="center"/>
        <w:rPr>
          <w:rFonts w:ascii="Book Antiqua" w:hAnsi="Book Antiqua" w:cs="Calibri"/>
          <w:sz w:val="28"/>
          <w:szCs w:val="28"/>
        </w:rPr>
      </w:pPr>
      <w:r>
        <w:rPr>
          <w:rFonts w:hint="default" w:ascii="Book Antiqua" w:hAnsi="Book Antiqua" w:cs="Calibri"/>
          <w:sz w:val="28"/>
          <w:szCs w:val="28"/>
          <w:lang w:val="hr-HR"/>
        </w:rPr>
        <w:t>Utorak</w:t>
      </w:r>
      <w:r>
        <w:rPr>
          <w:rFonts w:ascii="Book Antiqua" w:hAnsi="Book Antiqua" w:cs="Calibri"/>
          <w:sz w:val="28"/>
          <w:szCs w:val="28"/>
        </w:rPr>
        <w:t xml:space="preserve">, </w:t>
      </w:r>
      <w:r>
        <w:rPr>
          <w:rFonts w:hint="default" w:ascii="Book Antiqua" w:hAnsi="Book Antiqua" w:cs="Calibri"/>
          <w:sz w:val="28"/>
          <w:szCs w:val="28"/>
          <w:lang w:val="hr-HR"/>
        </w:rPr>
        <w:t>17</w:t>
      </w:r>
      <w:r>
        <w:rPr>
          <w:rFonts w:ascii="Book Antiqua" w:hAnsi="Book Antiqua" w:cs="Calibri"/>
          <w:sz w:val="28"/>
          <w:szCs w:val="28"/>
        </w:rPr>
        <w:t xml:space="preserve">. </w:t>
      </w:r>
      <w:r>
        <w:rPr>
          <w:rFonts w:hint="default" w:ascii="Book Antiqua" w:hAnsi="Book Antiqua" w:cs="Calibri"/>
          <w:sz w:val="28"/>
          <w:szCs w:val="28"/>
          <w:lang w:val="hr-HR"/>
        </w:rPr>
        <w:t>veljače</w:t>
      </w:r>
      <w:r>
        <w:rPr>
          <w:rFonts w:ascii="Book Antiqua" w:hAnsi="Book Antiqua" w:cs="Calibri"/>
          <w:sz w:val="28"/>
          <w:szCs w:val="28"/>
        </w:rPr>
        <w:t xml:space="preserve"> 202</w:t>
      </w:r>
      <w:r>
        <w:rPr>
          <w:rFonts w:hint="default" w:ascii="Book Antiqua" w:hAnsi="Book Antiqua" w:cs="Calibri"/>
          <w:sz w:val="28"/>
          <w:szCs w:val="28"/>
          <w:lang w:val="hr-HR"/>
        </w:rPr>
        <w:t>6</w:t>
      </w:r>
      <w:r>
        <w:rPr>
          <w:rFonts w:ascii="Book Antiqua" w:hAnsi="Book Antiqua" w:cs="Calibri"/>
          <w:sz w:val="28"/>
          <w:szCs w:val="28"/>
        </w:rPr>
        <w:t>. u 1</w:t>
      </w:r>
      <w:r>
        <w:rPr>
          <w:rFonts w:hint="default" w:ascii="Book Antiqua" w:hAnsi="Book Antiqua" w:cs="Calibri"/>
          <w:sz w:val="28"/>
          <w:szCs w:val="28"/>
          <w:lang w:val="hr-HR"/>
        </w:rPr>
        <w:t>4</w:t>
      </w:r>
      <w:r>
        <w:rPr>
          <w:rFonts w:ascii="Book Antiqua" w:hAnsi="Book Antiqua" w:cs="Calibri"/>
          <w:sz w:val="28"/>
          <w:szCs w:val="28"/>
        </w:rPr>
        <w:t>.00 sati</w:t>
      </w:r>
    </w:p>
    <w:p w14:paraId="54A0FC66">
      <w:pPr>
        <w:pStyle w:val="6"/>
        <w:spacing w:line="276" w:lineRule="auto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  <w:r>
        <w:rPr>
          <w:rFonts w:ascii="Calibri" w:hAnsi="Calibri" w:cs="Calibri"/>
          <w:sz w:val="32"/>
          <w:szCs w:val="32"/>
        </w:rPr>
        <w:tab/>
      </w:r>
    </w:p>
    <w:p w14:paraId="1B7BC87D">
      <w:pPr>
        <w:shd w:val="clear" w:color="auto" w:fill="FFFFFF"/>
        <w:spacing w:after="0" w:line="240" w:lineRule="auto"/>
        <w:jc w:val="center"/>
        <w:rPr>
          <w:rFonts w:ascii="Book Antiqua" w:hAnsi="Book Antiqua" w:eastAsia="Times New Roman" w:cs="Arial"/>
          <w:b/>
          <w:color w:val="222222"/>
          <w:sz w:val="32"/>
          <w:szCs w:val="32"/>
          <w:lang w:eastAsia="hr-HR"/>
        </w:rPr>
      </w:pPr>
      <w:r>
        <w:rPr>
          <w:rFonts w:ascii="Book Antiqua" w:hAnsi="Book Antiqua" w:eastAsia="Times New Roman" w:cs="Arial"/>
          <w:b/>
          <w:color w:val="222222"/>
          <w:sz w:val="32"/>
          <w:szCs w:val="32"/>
          <w:lang w:eastAsia="hr-HR"/>
        </w:rPr>
        <w:t>Program:</w:t>
      </w:r>
    </w:p>
    <w:p w14:paraId="68AEFEC3">
      <w:pPr>
        <w:shd w:val="clear" w:color="auto" w:fill="FFFFFF"/>
        <w:spacing w:after="0" w:line="240" w:lineRule="auto"/>
        <w:jc w:val="center"/>
        <w:rPr>
          <w:rFonts w:ascii="Book Antiqua" w:hAnsi="Book Antiqua" w:eastAsia="Times New Roman" w:cs="Arial"/>
          <w:b/>
          <w:color w:val="222222"/>
          <w:sz w:val="32"/>
          <w:szCs w:val="32"/>
          <w:lang w:eastAsia="hr-HR"/>
        </w:rPr>
      </w:pPr>
    </w:p>
    <w:p w14:paraId="48893627">
      <w:pPr>
        <w:shd w:val="clear" w:color="auto" w:fill="FFFFFF"/>
        <w:spacing w:after="0" w:line="240" w:lineRule="auto"/>
        <w:rPr>
          <w:rFonts w:ascii="Book Antiqua" w:hAnsi="Book Antiqua" w:eastAsia="Times New Roman" w:cs="Arial"/>
          <w:color w:val="222222"/>
          <w:sz w:val="24"/>
          <w:szCs w:val="24"/>
          <w:lang w:eastAsia="hr-HR"/>
        </w:rPr>
      </w:pPr>
    </w:p>
    <w:p w14:paraId="4DE312C9">
      <w:pPr>
        <w:spacing w:after="0" w:line="276" w:lineRule="auto"/>
        <w:rPr>
          <w:rFonts w:ascii="Book Antiqua" w:hAnsi="Book Antiqua" w:eastAsia="Times New Roman" w:cs="Times New Roman"/>
          <w:sz w:val="24"/>
          <w:szCs w:val="24"/>
          <w:lang w:eastAsia="hr-HR"/>
        </w:rPr>
      </w:pPr>
      <w:r>
        <w:rPr>
          <w:rFonts w:ascii="Book Antiqua" w:hAnsi="Book Antiqua" w:eastAsia="Times New Roman" w:cs="Arial"/>
          <w:b/>
          <w:color w:val="222222"/>
          <w:sz w:val="24"/>
          <w:szCs w:val="24"/>
          <w:shd w:val="clear" w:color="auto" w:fill="FFFFFF"/>
          <w:lang w:eastAsia="hr-HR"/>
        </w:rPr>
        <w:t xml:space="preserve">1. </w:t>
      </w:r>
      <w:r>
        <w:rPr>
          <w:rFonts w:hint="default" w:ascii="Book Antiqua" w:hAnsi="Book Antiqua" w:eastAsia="Times New Roman" w:cs="Arial"/>
          <w:b/>
          <w:color w:val="222222"/>
          <w:sz w:val="24"/>
          <w:szCs w:val="24"/>
          <w:shd w:val="clear" w:color="auto" w:fill="FFFFFF"/>
          <w:lang w:val="en-US" w:eastAsia="hr-HR"/>
        </w:rPr>
        <w:t>J. S. Bach</w:t>
      </w:r>
      <w:r>
        <w:rPr>
          <w:rFonts w:ascii="Book Antiqua" w:hAnsi="Book Antiqua" w:eastAsia="Times New Roman" w:cs="Arial"/>
          <w:color w:val="222222"/>
          <w:sz w:val="24"/>
          <w:szCs w:val="24"/>
          <w:shd w:val="clear" w:color="auto" w:fill="FFFFFF"/>
          <w:lang w:eastAsia="hr-HR"/>
        </w:rPr>
        <w:t xml:space="preserve">: </w:t>
      </w:r>
      <w:r>
        <w:rPr>
          <w:rFonts w:hint="default" w:ascii="Book Antiqua" w:hAnsi="Book Antiqua" w:eastAsia="Times New Roman" w:cs="Arial"/>
          <w:color w:val="222222"/>
          <w:sz w:val="24"/>
          <w:szCs w:val="24"/>
          <w:shd w:val="clear" w:color="auto" w:fill="FFFFFF"/>
          <w:lang w:val="en-US" w:eastAsia="hr-HR"/>
        </w:rPr>
        <w:t>Ricercar a 6 u c-molu iz “Muzičke žrtve”, BWV 1079</w:t>
      </w:r>
    </w:p>
    <w:p w14:paraId="71DE2543">
      <w:p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</w:pPr>
      <w:r>
        <w:rPr>
          <w:rFonts w:ascii="Book Antiqua" w:hAnsi="Book Antiqua" w:eastAsia="Times New Roman" w:cs="Arial"/>
          <w:b/>
          <w:color w:val="222222"/>
          <w:sz w:val="24"/>
          <w:szCs w:val="24"/>
          <w:lang w:eastAsia="hr-HR"/>
        </w:rPr>
        <w:t xml:space="preserve">2. </w:t>
      </w:r>
      <w:r>
        <w:rPr>
          <w:rFonts w:hint="default" w:ascii="Book Antiqua" w:hAnsi="Book Antiqua" w:eastAsia="Times New Roman" w:cs="Arial"/>
          <w:b/>
          <w:color w:val="222222"/>
          <w:sz w:val="24"/>
          <w:szCs w:val="24"/>
          <w:lang w:val="en-US" w:eastAsia="hr-HR"/>
        </w:rPr>
        <w:t>L. van Beethoven</w:t>
      </w:r>
      <w:r>
        <w:rPr>
          <w:rFonts w:ascii="Book Antiqua" w:hAnsi="Book Antiqua" w:eastAsia="Times New Roman" w:cs="Arial"/>
          <w:b/>
          <w:color w:val="222222"/>
          <w:sz w:val="24"/>
          <w:szCs w:val="24"/>
          <w:lang w:eastAsia="hr-HR"/>
        </w:rPr>
        <w:t>:</w:t>
      </w:r>
      <w:r>
        <w:rPr>
          <w:rFonts w:ascii="Book Antiqua" w:hAnsi="Book Antiqua" w:eastAsia="Times New Roman" w:cs="Arial"/>
          <w:color w:val="222222"/>
          <w:sz w:val="24"/>
          <w:szCs w:val="24"/>
          <w:lang w:eastAsia="hr-HR"/>
        </w:rPr>
        <w:t xml:space="preserve"> </w:t>
      </w:r>
      <w:r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  <w:t>Sonata u A-duru, op. 101</w:t>
      </w:r>
    </w:p>
    <w:p w14:paraId="7BD76586">
      <w:p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  <w:tab/>
        <w:t>Etwas lebhaft und mit der innigsten Empfindung. Allegretto ma non troppo</w:t>
      </w:r>
    </w:p>
    <w:p w14:paraId="11108098">
      <w:pPr>
        <w:shd w:val="clear" w:color="auto" w:fill="FFFFFF"/>
        <w:spacing w:after="0" w:line="276" w:lineRule="auto"/>
        <w:rPr>
          <w:rFonts w:hint="default" w:ascii="Book Antiqua" w:hAnsi="Book Antiqua" w:eastAsia="Times New Roman" w:cs="Book Antiqua"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  <w:tab/>
        <w:t>Ziemlich lebhaft. Marschmä</w:t>
      </w:r>
      <w:r>
        <w:rPr>
          <w:rFonts w:hint="default" w:ascii="Book Antiqua" w:hAnsi="Book Antiqua" w:eastAsia="Times New Roman" w:cs="Book Antiqua"/>
          <w:color w:val="222222"/>
          <w:sz w:val="24"/>
          <w:szCs w:val="24"/>
          <w:lang w:val="en-US" w:eastAsia="hr-HR"/>
        </w:rPr>
        <w:t>ß</w:t>
      </w:r>
      <w:r>
        <w:rPr>
          <w:rFonts w:hint="default" w:ascii="Book Antiqua" w:hAnsi="Book Antiqua" w:eastAsia="Times New Roman" w:cs="Book Antiqua"/>
          <w:color w:val="222222"/>
          <w:sz w:val="24"/>
          <w:szCs w:val="24"/>
          <w:lang w:val="en-US" w:eastAsia="hr-HR"/>
        </w:rPr>
        <w:t>ig. Vivace alla Marcia</w:t>
      </w:r>
    </w:p>
    <w:p w14:paraId="59064D35">
      <w:pPr>
        <w:shd w:val="clear" w:color="auto" w:fill="FFFFFF"/>
        <w:spacing w:after="0" w:line="276" w:lineRule="auto"/>
        <w:rPr>
          <w:rFonts w:hint="default" w:ascii="Book Antiqua" w:hAnsi="Book Antiqua" w:eastAsia="Times New Roman" w:cs="Book Antiqua"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Book Antiqua"/>
          <w:color w:val="222222"/>
          <w:sz w:val="24"/>
          <w:szCs w:val="24"/>
          <w:lang w:val="en-US" w:eastAsia="hr-HR"/>
        </w:rPr>
        <w:tab/>
        <w:t>Langsam und sehnsuchtsvoll. Adagio ma non troppo</w:t>
      </w:r>
    </w:p>
    <w:p w14:paraId="31B2DA6E">
      <w:pPr>
        <w:shd w:val="clear" w:color="auto" w:fill="FFFFFF"/>
        <w:spacing w:after="0" w:line="276" w:lineRule="auto"/>
        <w:rPr>
          <w:rFonts w:hint="default" w:ascii="Book Antiqua" w:hAnsi="Book Antiqua" w:eastAsia="Times New Roman" w:cs="Book Antiqua"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Book Antiqua"/>
          <w:color w:val="222222"/>
          <w:sz w:val="24"/>
          <w:szCs w:val="24"/>
          <w:lang w:val="en-US" w:eastAsia="hr-HR"/>
        </w:rPr>
        <w:tab/>
        <w:t>Geschwinde, doch nicht zu sehr und mit Entschlossenheit. Allegro</w:t>
      </w:r>
    </w:p>
    <w:p w14:paraId="05E27DA8">
      <w:p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</w:pPr>
      <w:r>
        <w:rPr>
          <w:rFonts w:ascii="Book Antiqua" w:hAnsi="Book Antiqua" w:eastAsia="Times New Roman" w:cs="Arial"/>
          <w:b/>
          <w:color w:val="222222"/>
          <w:sz w:val="24"/>
          <w:szCs w:val="24"/>
          <w:lang w:eastAsia="hr-HR"/>
        </w:rPr>
        <w:t xml:space="preserve">3. </w:t>
      </w:r>
      <w:r>
        <w:rPr>
          <w:rFonts w:hint="default" w:ascii="Book Antiqua" w:hAnsi="Book Antiqua" w:eastAsia="Times New Roman" w:cs="Arial"/>
          <w:b/>
          <w:color w:val="222222"/>
          <w:sz w:val="24"/>
          <w:szCs w:val="24"/>
          <w:lang w:val="en-US" w:eastAsia="hr-HR"/>
        </w:rPr>
        <w:t>F. Chopin</w:t>
      </w:r>
      <w:r>
        <w:rPr>
          <w:rFonts w:ascii="Book Antiqua" w:hAnsi="Book Antiqua" w:eastAsia="Times New Roman" w:cs="Arial"/>
          <w:b/>
          <w:color w:val="222222"/>
          <w:sz w:val="24"/>
          <w:szCs w:val="24"/>
          <w:lang w:eastAsia="hr-HR"/>
        </w:rPr>
        <w:t>:</w:t>
      </w:r>
      <w:r>
        <w:rPr>
          <w:rFonts w:ascii="Book Antiqua" w:hAnsi="Book Antiqua" w:eastAsia="Times New Roman" w:cs="Arial"/>
          <w:color w:val="222222"/>
          <w:sz w:val="24"/>
          <w:szCs w:val="24"/>
          <w:lang w:eastAsia="hr-HR"/>
        </w:rPr>
        <w:t xml:space="preserve"> </w:t>
      </w:r>
      <w:r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  <w:t>Etida u Es-duru, op. 10 br. 11</w:t>
      </w:r>
    </w:p>
    <w:p w14:paraId="5398B751">
      <w:p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</w:pPr>
      <w:r>
        <w:rPr>
          <w:rFonts w:ascii="Book Antiqua" w:hAnsi="Book Antiqua" w:eastAsia="Times New Roman" w:cs="Arial"/>
          <w:b/>
          <w:color w:val="222222"/>
          <w:sz w:val="24"/>
          <w:szCs w:val="24"/>
          <w:lang w:eastAsia="hr-HR"/>
        </w:rPr>
        <w:t xml:space="preserve">4. </w:t>
      </w:r>
      <w:r>
        <w:rPr>
          <w:rFonts w:hint="default" w:ascii="Book Antiqua" w:hAnsi="Book Antiqua" w:eastAsia="Times New Roman" w:cs="Arial"/>
          <w:b/>
          <w:color w:val="222222"/>
          <w:sz w:val="24"/>
          <w:szCs w:val="24"/>
          <w:lang w:val="en-US" w:eastAsia="hr-HR"/>
        </w:rPr>
        <w:t>G. Ligeti</w:t>
      </w:r>
      <w:r>
        <w:rPr>
          <w:rFonts w:ascii="Book Antiqua" w:hAnsi="Book Antiqua" w:eastAsia="Times New Roman" w:cs="Arial"/>
          <w:b/>
          <w:color w:val="222222"/>
          <w:sz w:val="24"/>
          <w:szCs w:val="24"/>
          <w:lang w:eastAsia="hr-HR"/>
        </w:rPr>
        <w:t>:</w:t>
      </w:r>
      <w:r>
        <w:rPr>
          <w:rFonts w:ascii="Book Antiqua" w:hAnsi="Book Antiqua" w:eastAsia="Times New Roman" w:cs="Arial"/>
          <w:color w:val="222222"/>
          <w:sz w:val="24"/>
          <w:szCs w:val="24"/>
          <w:lang w:eastAsia="hr-HR"/>
        </w:rPr>
        <w:t xml:space="preserve"> </w:t>
      </w:r>
      <w:r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  <w:t>Etida br. 6 “Jesen u Varšavi”</w:t>
      </w:r>
    </w:p>
    <w:p w14:paraId="62C86FBF">
      <w:pPr>
        <w:shd w:val="clear" w:color="auto" w:fill="FFFFFF"/>
        <w:spacing w:after="0" w:line="276" w:lineRule="auto"/>
        <w:rPr>
          <w:rFonts w:ascii="Book Antiqua" w:hAnsi="Book Antiqua" w:eastAsia="Times New Roman" w:cs="Arial"/>
          <w:color w:val="222222"/>
          <w:sz w:val="24"/>
          <w:szCs w:val="24"/>
          <w:lang w:eastAsia="hr-HR"/>
        </w:rPr>
      </w:pPr>
    </w:p>
    <w:p w14:paraId="4C1D4B0A">
      <w:pPr>
        <w:shd w:val="clear" w:color="auto" w:fill="FFFFFF"/>
        <w:spacing w:after="0" w:line="276" w:lineRule="auto"/>
        <w:jc w:val="center"/>
        <w:rPr>
          <w:rFonts w:hint="default" w:ascii="Book Antiqua" w:hAnsi="Book Antiqua" w:eastAsia="Times New Roman" w:cs="Arial"/>
          <w:b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/>
          <w:bCs/>
          <w:color w:val="222222"/>
          <w:sz w:val="24"/>
          <w:szCs w:val="24"/>
          <w:lang w:val="en-US" w:eastAsia="hr-HR"/>
        </w:rPr>
        <w:t>---</w:t>
      </w:r>
    </w:p>
    <w:p w14:paraId="7BFC91FC">
      <w:pPr>
        <w:shd w:val="clear" w:color="auto" w:fill="FFFFFF"/>
        <w:spacing w:after="0" w:line="276" w:lineRule="auto"/>
        <w:rPr>
          <w:rFonts w:ascii="Book Antiqua" w:hAnsi="Book Antiqua" w:eastAsia="Times New Roman" w:cs="Arial"/>
          <w:color w:val="222222"/>
          <w:sz w:val="24"/>
          <w:szCs w:val="24"/>
          <w:lang w:eastAsia="hr-HR"/>
        </w:rPr>
      </w:pPr>
    </w:p>
    <w:p w14:paraId="50103032">
      <w:pPr>
        <w:numPr>
          <w:ilvl w:val="0"/>
          <w:numId w:val="1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/>
          <w:color w:val="222222"/>
          <w:sz w:val="24"/>
          <w:szCs w:val="24"/>
          <w:lang w:val="en-US" w:eastAsia="hr-HR"/>
        </w:rPr>
        <w:t>R. Schumann</w:t>
      </w:r>
      <w:r>
        <w:rPr>
          <w:rFonts w:ascii="Book Antiqua" w:hAnsi="Book Antiqua" w:eastAsia="Times New Roman" w:cs="Arial"/>
          <w:color w:val="222222"/>
          <w:sz w:val="24"/>
          <w:szCs w:val="24"/>
          <w:lang w:eastAsia="hr-HR"/>
        </w:rPr>
        <w:t xml:space="preserve">: </w:t>
      </w:r>
      <w:r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  <w:t>Waldszenen, op. 82</w:t>
      </w:r>
    </w:p>
    <w:p w14:paraId="444E40A4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/>
          <w:color w:val="222222"/>
          <w:sz w:val="24"/>
          <w:szCs w:val="24"/>
          <w:lang w:val="en-US" w:eastAsia="hr-HR"/>
        </w:rPr>
        <w:tab/>
      </w: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>Eintritt</w:t>
      </w:r>
    </w:p>
    <w:p w14:paraId="7FE8EDB0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ab/>
        <w:t>Jäger auf der Lauer</w:t>
      </w:r>
    </w:p>
    <w:p w14:paraId="5FFD7B41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ab/>
        <w:t>Einsame Blumen</w:t>
      </w:r>
    </w:p>
    <w:p w14:paraId="73E1EDA6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ab/>
        <w:t>Verrufene Stelle</w:t>
      </w:r>
    </w:p>
    <w:p w14:paraId="3017734D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ab/>
        <w:t>Freundliche Landschaft</w:t>
      </w:r>
    </w:p>
    <w:p w14:paraId="72117C87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ab/>
        <w:t>Herberge</w:t>
      </w:r>
    </w:p>
    <w:p w14:paraId="69EE64EB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ab/>
        <w:t>Vogel als Prophet</w:t>
      </w:r>
    </w:p>
    <w:p w14:paraId="773BE622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ab/>
        <w:t>Jagdlied</w:t>
      </w:r>
    </w:p>
    <w:p w14:paraId="058F6BB4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</w:pPr>
      <w:r>
        <w:rPr>
          <w:rFonts w:hint="default" w:ascii="Book Antiqua" w:hAnsi="Book Antiqua" w:eastAsia="Times New Roman" w:cs="Arial"/>
          <w:b w:val="0"/>
          <w:bCs/>
          <w:color w:val="222222"/>
          <w:sz w:val="24"/>
          <w:szCs w:val="24"/>
          <w:lang w:val="en-US" w:eastAsia="hr-HR"/>
        </w:rPr>
        <w:tab/>
        <w:t>Abschied</w:t>
      </w:r>
    </w:p>
    <w:p w14:paraId="379503C8">
      <w:pPr>
        <w:numPr>
          <w:numId w:val="0"/>
        </w:numPr>
        <w:shd w:val="clear" w:color="auto" w:fill="FFFFFF"/>
        <w:spacing w:after="0" w:line="276" w:lineRule="auto"/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</w:pPr>
      <w:r>
        <w:rPr>
          <w:rFonts w:ascii="Book Antiqua" w:hAnsi="Book Antiqua" w:eastAsia="Times New Roman" w:cs="Arial"/>
          <w:b/>
          <w:color w:val="222222"/>
          <w:sz w:val="24"/>
          <w:szCs w:val="24"/>
          <w:lang w:eastAsia="hr-HR"/>
        </w:rPr>
        <w:t xml:space="preserve">6. </w:t>
      </w:r>
      <w:r>
        <w:rPr>
          <w:rFonts w:hint="default" w:ascii="Book Antiqua" w:hAnsi="Book Antiqua" w:eastAsia="Times New Roman" w:cs="Arial"/>
          <w:b/>
          <w:color w:val="222222"/>
          <w:sz w:val="24"/>
          <w:szCs w:val="24"/>
          <w:lang w:val="en-US" w:eastAsia="hr-HR"/>
        </w:rPr>
        <w:t>M. Ravel</w:t>
      </w:r>
      <w:r>
        <w:rPr>
          <w:rFonts w:ascii="Book Antiqua" w:hAnsi="Book Antiqua" w:eastAsia="Times New Roman" w:cs="Arial"/>
          <w:b/>
          <w:color w:val="222222"/>
          <w:sz w:val="24"/>
          <w:szCs w:val="24"/>
          <w:lang w:eastAsia="hr-HR"/>
        </w:rPr>
        <w:t>:</w:t>
      </w:r>
      <w:r>
        <w:rPr>
          <w:rFonts w:ascii="Book Antiqua" w:hAnsi="Book Antiqua" w:eastAsia="Times New Roman" w:cs="Arial"/>
          <w:color w:val="222222"/>
          <w:sz w:val="24"/>
          <w:szCs w:val="24"/>
          <w:lang w:eastAsia="hr-HR"/>
        </w:rPr>
        <w:t xml:space="preserve"> </w:t>
      </w:r>
      <w:r>
        <w:rPr>
          <w:rFonts w:hint="default" w:ascii="Book Antiqua" w:hAnsi="Book Antiqua" w:eastAsia="Times New Roman" w:cs="Arial"/>
          <w:color w:val="222222"/>
          <w:sz w:val="24"/>
          <w:szCs w:val="24"/>
          <w:lang w:val="en-US" w:eastAsia="hr-HR"/>
        </w:rPr>
        <w:t>La Valse, M. 72</w:t>
      </w:r>
    </w:p>
    <w:p w14:paraId="4FE26042">
      <w:pPr>
        <w:pStyle w:val="6"/>
        <w:spacing w:line="276" w:lineRule="auto"/>
        <w:rPr>
          <w:rFonts w:ascii="Book Antiqua" w:hAnsi="Book Antiqua"/>
          <w:sz w:val="24"/>
          <w:szCs w:val="24"/>
        </w:rPr>
      </w:pPr>
    </w:p>
    <w:p w14:paraId="1F4FEFDA">
      <w:pPr>
        <w:jc w:val="both"/>
        <w:rPr>
          <w:rFonts w:hint="default" w:ascii="Book Antiqua" w:hAnsi="Book Antiqua"/>
          <w:sz w:val="24"/>
          <w:szCs w:val="24"/>
        </w:rPr>
      </w:pPr>
      <w:r>
        <w:rPr>
          <w:rFonts w:hint="default" w:ascii="Book Antiqua" w:hAnsi="Book Antiqua"/>
          <w:sz w:val="24"/>
          <w:szCs w:val="24"/>
        </w:rPr>
        <w:t>Lucija Borković rođena je 2000. u Zagrebu. Glazbeno obrazovanje započela je 2008. u Osnovnoj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bookmarkStart w:id="0" w:name="_GoBack"/>
      <w:bookmarkEnd w:id="0"/>
      <w:r>
        <w:rPr>
          <w:rFonts w:hint="default" w:ascii="Book Antiqua" w:hAnsi="Book Antiqua"/>
          <w:sz w:val="24"/>
          <w:szCs w:val="24"/>
        </w:rPr>
        <w:t>glazbenoj školi Rudolfa Matza u klasi prof. Anite Romić, a nastavila u Glazbenoj školi Vatroslava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Lisinskog u klasi prof. Lidije Lovrić-Vidiš. 2018. upisala je Muzičku akademiju u Zagrebu kod prof.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Đorđa Stanettija, u čijoj je klasi i diplomirala 2024. s pohvalom summa cum laude. U sklopu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Erasmus+ programa akademsku godinu 2022./2023. provela je na sveučilištu Mozarteum u Salzburgu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u klasi prof. Claudiusa Tanskog.</w:t>
      </w:r>
    </w:p>
    <w:p w14:paraId="4570EDC2">
      <w:pPr>
        <w:jc w:val="both"/>
        <w:rPr>
          <w:rFonts w:hint="default" w:ascii="Book Antiqua" w:hAnsi="Book Antiqua"/>
          <w:sz w:val="24"/>
          <w:szCs w:val="24"/>
          <w:lang w:val="hr-HR"/>
        </w:rPr>
      </w:pPr>
      <w:r>
        <w:rPr>
          <w:rFonts w:hint="default" w:ascii="Book Antiqua" w:hAnsi="Book Antiqua"/>
          <w:sz w:val="24"/>
          <w:szCs w:val="24"/>
        </w:rPr>
        <w:t>Tijekom svog obrazovanja sudjeluje na raznim natjecanjima u Hrvatskoj i inozemstvu. 2023. nastupila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je na Ciklusu mladih glazbenika mo. Vinko Lesić u Splitu, 2024. na 58. tribini Darko Lukić u Zagrebu,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a 2025. na Ciklusu mladih glazbenika Jakov Gotovac u Splitu. 2025. je sudjelovala na Pianale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festivalu u Njemačkoj gdje se plasirala u polufinale natjecanja. Nastupila je u finalu 22.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međunarodnog natjecanja mladih glazbenika Ferdo Livadić u Samoboru. Redovito se usavršava na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majstorskim tečajevima eminentnih pijanista i glazbenih pedagoga među kojima su Ruben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Dalibaltayan, Danijel Detoni, Srđan Filip Čaldarović, Matti Raekallio, Benjamin Frith, Florian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Hölscher, Uta Weyand, Yukiko Akagi, Alberto Nose, Oliver Kern, Manana Kandelaki, Aleksandar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Madžar, Konstantin Bogino, Eugen Indjic, Stefan Mendl, Christopher Hinterhuber, Grigory Gruzman,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Simon Trpčeski, Andreas Frölich. 2023. i 2024. primala je muzičke savjete i vodstvo od maestra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Alfreda Brendela.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</w:p>
    <w:p w14:paraId="25B9A1E4">
      <w:pPr>
        <w:jc w:val="both"/>
        <w:rPr>
          <w:rFonts w:ascii="Book Antiqua" w:hAnsi="Book Antiqua"/>
          <w:sz w:val="24"/>
          <w:szCs w:val="24"/>
        </w:rPr>
      </w:pPr>
      <w:r>
        <w:rPr>
          <w:rFonts w:hint="default" w:ascii="Book Antiqua" w:hAnsi="Book Antiqua"/>
          <w:sz w:val="24"/>
          <w:szCs w:val="24"/>
        </w:rPr>
        <w:t>Osim bogatog solističkog klavirskog repertoara, posebnu pažnju pridaje komornoj glazbi te nastupa u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raznim sastavima, a najčešće u klavirskom triju Cadenza. Trio je nastao 2020. godine te uz vodstvo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prof. Vlatke Peljhan njeguje raznovrstan repertoar svih stilskih razdoblja. Nastupili su na raznim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studentskim koncertima kao što su Virtuoso ciklus, Skladatelji obljetničari, Jubilarni koncert povodom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30 godina diplomatskih odnosa Austrije i Hrvatske, 2021. godine gostovali su na A-Festu u Novom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Sadu, predstavljajući Muzičku akademiju u Zagrebu. 2023. nastupili su na Ciklusu mladih glazbenika</w:t>
      </w:r>
      <w:r>
        <w:rPr>
          <w:rFonts w:hint="default" w:ascii="Book Antiqua" w:hAnsi="Book Antiqua"/>
          <w:sz w:val="24"/>
          <w:szCs w:val="24"/>
          <w:lang w:val="hr-HR"/>
        </w:rPr>
        <w:t xml:space="preserve"> </w:t>
      </w:r>
      <w:r>
        <w:rPr>
          <w:rFonts w:hint="default" w:ascii="Book Antiqua" w:hAnsi="Book Antiqua"/>
          <w:sz w:val="24"/>
          <w:szCs w:val="24"/>
        </w:rPr>
        <w:t>mo. Vinko Lesić u Splitu.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EE"/>
    <w:family w:val="roman"/>
    <w:pitch w:val="default"/>
    <w:sig w:usb0="00000000" w:usb1="00000000" w:usb2="00000021" w:usb3="00000000" w:csb0="000001BF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Book Antiqua">
    <w:panose1 w:val="02040602050305030304"/>
    <w:charset w:val="EE"/>
    <w:family w:val="roman"/>
    <w:pitch w:val="default"/>
    <w:sig w:usb0="00000287" w:usb1="00000000" w:usb2="00000000" w:usb3="00000000" w:csb0="2000009F" w:csb1="DFD7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66A98E"/>
    <w:multiLevelType w:val="singleLevel"/>
    <w:tmpl w:val="2666A98E"/>
    <w:lvl w:ilvl="0" w:tentative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DB"/>
    <w:rsid w:val="00097D25"/>
    <w:rsid w:val="00140528"/>
    <w:rsid w:val="001F2BDA"/>
    <w:rsid w:val="00272F9F"/>
    <w:rsid w:val="002A12F5"/>
    <w:rsid w:val="00652027"/>
    <w:rsid w:val="007D25DC"/>
    <w:rsid w:val="008661CB"/>
    <w:rsid w:val="00870516"/>
    <w:rsid w:val="00985958"/>
    <w:rsid w:val="009C20F9"/>
    <w:rsid w:val="00A92577"/>
    <w:rsid w:val="00D41DDB"/>
    <w:rsid w:val="00D556EB"/>
    <w:rsid w:val="00DC4CD0"/>
    <w:rsid w:val="00F42444"/>
    <w:rsid w:val="04391731"/>
    <w:rsid w:val="6080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Standard"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SimSun" w:cs="Arial"/>
      <w:kern w:val="3"/>
      <w:sz w:val="24"/>
      <w:szCs w:val="24"/>
      <w:lang w:val="hr-H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405</Words>
  <Characters>2312</Characters>
  <Lines>19</Lines>
  <Paragraphs>5</Paragraphs>
  <TotalTime>22</TotalTime>
  <ScaleCrop>false</ScaleCrop>
  <LinksUpToDate>false</LinksUpToDate>
  <CharactersWithSpaces>2712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2025-10-25T14:32:00Z</dcterms:created>
  <dc:creator>Sanja Buhin</dc:creator>
  <cp:lastModifiedBy>Korisnik</cp:lastModifiedBy>
  <dcterms:modified xsi:type="dcterms:W3CDTF">2026-02-17T08:52:46Z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CABF942EEDE84683AF06096DBF28845F_13</vt:lpwstr>
  </property>
</Properties>
</file>